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4" w:rsidRPr="005F685C" w:rsidRDefault="00814244" w:rsidP="007575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/>
          <w:szCs w:val="28"/>
        </w:rPr>
        <w:t xml:space="preserve">              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5F685C">
        <w:rPr>
          <w:rFonts w:ascii="Times New Roman" w:hAnsi="Times New Roman" w:cs="Times New Roman"/>
        </w:rPr>
        <w:t>ПОЛОЖЕНИЕ</w:t>
      </w:r>
    </w:p>
    <w:p w:rsidR="00814244" w:rsidRPr="005F685C" w:rsidRDefault="00814244" w:rsidP="00814244">
      <w:pPr>
        <w:pStyle w:val="ConsPlusTitle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О ЕЖЕГОДНОМ ОБЛАСТНОМ КОНКУРСЕ "</w:t>
      </w:r>
      <w:proofErr w:type="gramStart"/>
      <w:r w:rsidRPr="005F685C">
        <w:rPr>
          <w:rFonts w:ascii="Times New Roman" w:hAnsi="Times New Roman" w:cs="Times New Roman"/>
        </w:rPr>
        <w:t>ЛУЧШИЕ</w:t>
      </w:r>
      <w:proofErr w:type="gramEnd"/>
      <w:r w:rsidRPr="005F685C">
        <w:rPr>
          <w:rFonts w:ascii="Times New Roman" w:hAnsi="Times New Roman" w:cs="Times New Roman"/>
        </w:rPr>
        <w:t xml:space="preserve"> ПРОМЫШЛЕННЫЕ</w:t>
      </w:r>
    </w:p>
    <w:p w:rsidR="00814244" w:rsidRPr="005F685C" w:rsidRDefault="00814244" w:rsidP="00814244">
      <w:pPr>
        <w:pStyle w:val="ConsPlusTitle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ПРЕДПРИЯТИЯ ЯРОСЛАВСКОЙ ОБЛАСТИ"</w:t>
      </w:r>
    </w:p>
    <w:p w:rsidR="00814244" w:rsidRPr="005F685C" w:rsidRDefault="00814244" w:rsidP="00814244">
      <w:pPr>
        <w:pStyle w:val="ConsPlusNormal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(в ред. Указ</w:t>
      </w:r>
      <w:r>
        <w:rPr>
          <w:rFonts w:ascii="Times New Roman" w:hAnsi="Times New Roman" w:cs="Times New Roman"/>
        </w:rPr>
        <w:t>а</w:t>
      </w:r>
      <w:r w:rsidRPr="005F685C">
        <w:rPr>
          <w:rFonts w:ascii="Times New Roman" w:hAnsi="Times New Roman" w:cs="Times New Roman"/>
        </w:rPr>
        <w:t xml:space="preserve"> Губернатора ЯО </w:t>
      </w:r>
      <w:proofErr w:type="gramStart"/>
      <w:r w:rsidRPr="005F685C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EB015F">
        <w:rPr>
          <w:rFonts w:ascii="Times New Roman" w:eastAsia="Calibri" w:hAnsi="Times New Roman" w:cs="Times New Roman"/>
          <w:color w:val="000000"/>
        </w:rPr>
        <w:t>_____________</w:t>
      </w:r>
      <w:r w:rsidR="002E20D3">
        <w:rPr>
          <w:rFonts w:ascii="Times New Roman" w:eastAsia="Calibri" w:hAnsi="Times New Roman" w:cs="Times New Roman"/>
          <w:color w:val="000000"/>
        </w:rPr>
        <w:t xml:space="preserve"> </w:t>
      </w:r>
      <w:r w:rsidR="002E20D3" w:rsidRPr="00F352EF">
        <w:rPr>
          <w:rFonts w:ascii="Times New Roman" w:eastAsia="Calibri" w:hAnsi="Times New Roman" w:cs="Times New Roman"/>
          <w:color w:val="000000"/>
        </w:rPr>
        <w:t>№</w:t>
      </w:r>
      <w:r w:rsidR="00EB015F">
        <w:rPr>
          <w:rFonts w:ascii="Times New Roman" w:eastAsia="Calibri" w:hAnsi="Times New Roman" w:cs="Times New Roman"/>
          <w:color w:val="000000"/>
        </w:rPr>
        <w:t>_______</w:t>
      </w:r>
      <w:r w:rsidR="002E20D3">
        <w:rPr>
          <w:rFonts w:ascii="Times New Roman" w:eastAsia="Calibri" w:hAnsi="Times New Roman" w:cs="Times New Roman"/>
          <w:color w:val="000000"/>
        </w:rPr>
        <w:t>)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1. Общие положения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1.1. Положение о ежегодном областном конкурсе "Лучшие промышленные предприятия Ярославской области" (далее - Положение) определяет условия и порядок проведения ежегодного областного конкурса "Лучшие промышленные предприятия Ярославской области" (далее - конкурс), награждения его победителей.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1.2. Целью проведения конкурса являются общественное признание и поощрение достижений промышленных предприятий Ярославской области - победителей конкурса.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Задачами конкурса являются: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определение промышленных предприятий Ярославской области, достигших наиболее высоких результатов в производственной, инвестиционной и инновационной деятельности, эффективно решающих социальные задачи;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формирование благоприятного имиджа промышленности Ярославской области;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привлечение внимания инвесторов к промышленному сектору экономики Ярославской области;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решение вопросов занятости населения;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создание условий для формирования и развития сектора социально ответственных работодателей в Ярославской области.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1.3. Организатором конкурса является департамент </w:t>
      </w:r>
      <w:r w:rsidR="00290E5D">
        <w:rPr>
          <w:rFonts w:ascii="Times New Roman" w:hAnsi="Times New Roman" w:cs="Times New Roman"/>
        </w:rPr>
        <w:t>инвестиций и промышленности</w:t>
      </w:r>
      <w:r w:rsidRPr="005F685C">
        <w:rPr>
          <w:rFonts w:ascii="Times New Roman" w:hAnsi="Times New Roman" w:cs="Times New Roman"/>
        </w:rPr>
        <w:t xml:space="preserve"> Ярославской области.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 w:rsidRPr="005F685C">
        <w:rPr>
          <w:rFonts w:ascii="Times New Roman" w:hAnsi="Times New Roman" w:cs="Times New Roman"/>
        </w:rPr>
        <w:t>1.4. Конкурс проводится среди промышленных предприятий, осуществляющих хозяйственную деятельность на территории Ярославской области, в следующих группах: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производство пищевых продуктов, включая напитки, и табака (</w:t>
      </w:r>
      <w:hyperlink r:id="rId10" w:history="1">
        <w:r w:rsidRPr="005F685C">
          <w:rPr>
            <w:rFonts w:ascii="Times New Roman" w:hAnsi="Times New Roman" w:cs="Times New Roman"/>
          </w:rPr>
          <w:t>коды 15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r:id="rId11" w:history="1">
        <w:r w:rsidRPr="005F685C">
          <w:rPr>
            <w:rFonts w:ascii="Times New Roman" w:hAnsi="Times New Roman" w:cs="Times New Roman"/>
          </w:rPr>
          <w:t>16 подраздела DA раздела D</w:t>
        </w:r>
      </w:hyperlink>
      <w:r w:rsidRPr="005F685C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(далее - ОКВЭД));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легкая промышленность (текстильное и швейное производство (</w:t>
      </w:r>
      <w:hyperlink r:id="rId12" w:history="1">
        <w:r w:rsidRPr="005F685C">
          <w:rPr>
            <w:rFonts w:ascii="Times New Roman" w:hAnsi="Times New Roman" w:cs="Times New Roman"/>
          </w:rPr>
          <w:t>коды 17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r:id="rId13" w:history="1">
        <w:r w:rsidRPr="005F685C">
          <w:rPr>
            <w:rFonts w:ascii="Times New Roman" w:hAnsi="Times New Roman" w:cs="Times New Roman"/>
          </w:rPr>
          <w:t>18 подраздела DB раздела D</w:t>
        </w:r>
      </w:hyperlink>
      <w:r w:rsidRPr="005F685C">
        <w:rPr>
          <w:rFonts w:ascii="Times New Roman" w:hAnsi="Times New Roman" w:cs="Times New Roman"/>
        </w:rPr>
        <w:t xml:space="preserve"> ОКВЭД); производство кожи, изделий из кожи и производство обуви (</w:t>
      </w:r>
      <w:hyperlink r:id="rId14" w:history="1">
        <w:r w:rsidRPr="005F685C">
          <w:rPr>
            <w:rFonts w:ascii="Times New Roman" w:hAnsi="Times New Roman" w:cs="Times New Roman"/>
          </w:rPr>
          <w:t>код 19 подраздела DC раздела D</w:t>
        </w:r>
      </w:hyperlink>
      <w:r w:rsidRPr="005F685C">
        <w:rPr>
          <w:rFonts w:ascii="Times New Roman" w:hAnsi="Times New Roman" w:cs="Times New Roman"/>
        </w:rPr>
        <w:t xml:space="preserve"> ОКВЭД));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685C">
        <w:rPr>
          <w:rFonts w:ascii="Times New Roman" w:hAnsi="Times New Roman" w:cs="Times New Roman"/>
        </w:rPr>
        <w:t>- лесная, деревообрабатывающая промышленность и промышленность стройматериалов (обработка древесины и производство изделий из дерева (</w:t>
      </w:r>
      <w:hyperlink r:id="rId15" w:history="1">
        <w:r w:rsidRPr="005F685C">
          <w:rPr>
            <w:rFonts w:ascii="Times New Roman" w:hAnsi="Times New Roman" w:cs="Times New Roman"/>
          </w:rPr>
          <w:t>код 20 подраздела DD раздела D</w:t>
        </w:r>
      </w:hyperlink>
      <w:r w:rsidRPr="005F685C">
        <w:rPr>
          <w:rFonts w:ascii="Times New Roman" w:hAnsi="Times New Roman" w:cs="Times New Roman"/>
        </w:rPr>
        <w:t xml:space="preserve"> ОКВЭД); целлюлозно-бумажное производство, издательская и полиграфическая деятельность (</w:t>
      </w:r>
      <w:hyperlink r:id="rId16" w:history="1">
        <w:r w:rsidRPr="005F685C">
          <w:rPr>
            <w:rFonts w:ascii="Times New Roman" w:hAnsi="Times New Roman" w:cs="Times New Roman"/>
          </w:rPr>
          <w:t>коды 21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r:id="rId17" w:history="1">
        <w:r w:rsidRPr="005F685C">
          <w:rPr>
            <w:rFonts w:ascii="Times New Roman" w:hAnsi="Times New Roman" w:cs="Times New Roman"/>
          </w:rPr>
          <w:t>22 подраздела DE раздела D</w:t>
        </w:r>
      </w:hyperlink>
      <w:r w:rsidRPr="005F685C">
        <w:rPr>
          <w:rFonts w:ascii="Times New Roman" w:hAnsi="Times New Roman" w:cs="Times New Roman"/>
        </w:rPr>
        <w:t xml:space="preserve"> ОКВЭД); производство прочих неметаллических минеральных продуктов (</w:t>
      </w:r>
      <w:hyperlink r:id="rId18" w:history="1">
        <w:r w:rsidRPr="005F685C">
          <w:rPr>
            <w:rFonts w:ascii="Times New Roman" w:hAnsi="Times New Roman" w:cs="Times New Roman"/>
          </w:rPr>
          <w:t>код 26 подраздела DI раздела D</w:t>
        </w:r>
      </w:hyperlink>
      <w:r w:rsidRPr="005F685C">
        <w:rPr>
          <w:rFonts w:ascii="Times New Roman" w:hAnsi="Times New Roman" w:cs="Times New Roman"/>
        </w:rPr>
        <w:t xml:space="preserve"> ОКВЭД)</w:t>
      </w:r>
      <w:r>
        <w:rPr>
          <w:rFonts w:ascii="Times New Roman" w:hAnsi="Times New Roman" w:cs="Times New Roman"/>
        </w:rPr>
        <w:t xml:space="preserve">; </w:t>
      </w:r>
      <w:r w:rsidRPr="00AA1074">
        <w:rPr>
          <w:rFonts w:ascii="Times New Roman" w:hAnsi="Times New Roman" w:cs="Times New Roman"/>
        </w:rPr>
        <w:t>прочие производства (</w:t>
      </w:r>
      <w:hyperlink r:id="rId19" w:history="1">
        <w:r w:rsidRPr="00AA1074">
          <w:rPr>
            <w:rFonts w:ascii="Times New Roman" w:hAnsi="Times New Roman" w:cs="Times New Roman"/>
          </w:rPr>
          <w:t>код 36</w:t>
        </w:r>
        <w:proofErr w:type="gramEnd"/>
        <w:r w:rsidRPr="00AA1074">
          <w:rPr>
            <w:rFonts w:ascii="Times New Roman" w:hAnsi="Times New Roman" w:cs="Times New Roman"/>
          </w:rPr>
          <w:t xml:space="preserve"> </w:t>
        </w:r>
        <w:proofErr w:type="gramStart"/>
        <w:r w:rsidRPr="00AA1074">
          <w:rPr>
            <w:rFonts w:ascii="Times New Roman" w:hAnsi="Times New Roman" w:cs="Times New Roman"/>
          </w:rPr>
          <w:t>подраздела DN раздела D</w:t>
        </w:r>
      </w:hyperlink>
      <w:r w:rsidRPr="00AA1074">
        <w:rPr>
          <w:rFonts w:ascii="Times New Roman" w:hAnsi="Times New Roman" w:cs="Times New Roman"/>
        </w:rPr>
        <w:t xml:space="preserve"> ОКВЭД));</w:t>
      </w:r>
      <w:proofErr w:type="gramEnd"/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химическая и нефтехимическая промышленность (производство кокса и нефтепродуктов (</w:t>
      </w:r>
      <w:hyperlink r:id="rId20" w:history="1">
        <w:r w:rsidRPr="005F685C">
          <w:rPr>
            <w:rFonts w:ascii="Times New Roman" w:hAnsi="Times New Roman" w:cs="Times New Roman"/>
          </w:rPr>
          <w:t>код 23 подраздела DF раздела D</w:t>
        </w:r>
      </w:hyperlink>
      <w:r w:rsidRPr="005F685C">
        <w:rPr>
          <w:rFonts w:ascii="Times New Roman" w:hAnsi="Times New Roman" w:cs="Times New Roman"/>
        </w:rPr>
        <w:t xml:space="preserve"> ОКВЭД), химическое производство (</w:t>
      </w:r>
      <w:hyperlink r:id="rId21" w:history="1">
        <w:r w:rsidRPr="005F685C">
          <w:rPr>
            <w:rFonts w:ascii="Times New Roman" w:hAnsi="Times New Roman" w:cs="Times New Roman"/>
          </w:rPr>
          <w:t>код 24 подраздела DG раздела D</w:t>
        </w:r>
      </w:hyperlink>
      <w:r w:rsidRPr="005F685C">
        <w:rPr>
          <w:rFonts w:ascii="Times New Roman" w:hAnsi="Times New Roman" w:cs="Times New Roman"/>
        </w:rPr>
        <w:t xml:space="preserve"> ОКВЭД), производство резиновых и пластмассовых изделий (</w:t>
      </w:r>
      <w:hyperlink r:id="rId22" w:history="1">
        <w:r w:rsidRPr="005F685C">
          <w:rPr>
            <w:rFonts w:ascii="Times New Roman" w:hAnsi="Times New Roman" w:cs="Times New Roman"/>
          </w:rPr>
          <w:t>код 25 подраздела D раздела D</w:t>
        </w:r>
      </w:hyperlink>
      <w:r w:rsidRPr="005F685C">
        <w:rPr>
          <w:rFonts w:ascii="Times New Roman" w:hAnsi="Times New Roman" w:cs="Times New Roman"/>
        </w:rPr>
        <w:t xml:space="preserve"> ОКВЭД));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685C">
        <w:rPr>
          <w:rFonts w:ascii="Times New Roman" w:hAnsi="Times New Roman" w:cs="Times New Roman"/>
        </w:rPr>
        <w:t>- машиностроение и металлообработка (металлургическое производство и производство готовых металлических изделий (</w:t>
      </w:r>
      <w:hyperlink r:id="rId23" w:history="1">
        <w:r w:rsidRPr="005F685C">
          <w:rPr>
            <w:rFonts w:ascii="Times New Roman" w:hAnsi="Times New Roman" w:cs="Times New Roman"/>
          </w:rPr>
          <w:t>коды 27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r:id="rId24" w:history="1">
        <w:r w:rsidRPr="005F685C">
          <w:rPr>
            <w:rFonts w:ascii="Times New Roman" w:hAnsi="Times New Roman" w:cs="Times New Roman"/>
          </w:rPr>
          <w:t>28 подраздела DJ раздела D</w:t>
        </w:r>
      </w:hyperlink>
      <w:r w:rsidRPr="005F685C">
        <w:rPr>
          <w:rFonts w:ascii="Times New Roman" w:hAnsi="Times New Roman" w:cs="Times New Roman"/>
        </w:rPr>
        <w:t xml:space="preserve"> ОКВЭД); производство машин и оборудования (</w:t>
      </w:r>
      <w:hyperlink r:id="rId25" w:history="1">
        <w:r w:rsidRPr="005F685C">
          <w:rPr>
            <w:rFonts w:ascii="Times New Roman" w:hAnsi="Times New Roman" w:cs="Times New Roman"/>
          </w:rPr>
          <w:t>код 29 подраздела DK раздела D</w:t>
        </w:r>
      </w:hyperlink>
      <w:r w:rsidRPr="005F685C">
        <w:rPr>
          <w:rFonts w:ascii="Times New Roman" w:hAnsi="Times New Roman" w:cs="Times New Roman"/>
        </w:rPr>
        <w:t xml:space="preserve"> ОКВЭД); производство электрооборудования, электронного и оптического оборудования (</w:t>
      </w:r>
      <w:hyperlink r:id="rId26" w:history="1">
        <w:r w:rsidRPr="005F685C">
          <w:rPr>
            <w:rFonts w:ascii="Times New Roman" w:hAnsi="Times New Roman" w:cs="Times New Roman"/>
          </w:rPr>
          <w:t>коды 31</w:t>
        </w:r>
      </w:hyperlink>
      <w:r w:rsidRPr="005F685C">
        <w:rPr>
          <w:rFonts w:ascii="Times New Roman" w:hAnsi="Times New Roman" w:cs="Times New Roman"/>
        </w:rPr>
        <w:t xml:space="preserve"> - </w:t>
      </w:r>
      <w:hyperlink r:id="rId27" w:history="1">
        <w:r w:rsidRPr="005F685C">
          <w:rPr>
            <w:rFonts w:ascii="Times New Roman" w:hAnsi="Times New Roman" w:cs="Times New Roman"/>
          </w:rPr>
          <w:t>33 подраздела DL раздела D</w:t>
        </w:r>
      </w:hyperlink>
      <w:r w:rsidRPr="005F685C">
        <w:rPr>
          <w:rFonts w:ascii="Times New Roman" w:hAnsi="Times New Roman" w:cs="Times New Roman"/>
        </w:rPr>
        <w:t xml:space="preserve"> ОКВЭД); производство транспортных средств и оборудования (</w:t>
      </w:r>
      <w:hyperlink r:id="rId28" w:history="1">
        <w:r w:rsidRPr="005F685C">
          <w:rPr>
            <w:rFonts w:ascii="Times New Roman" w:hAnsi="Times New Roman" w:cs="Times New Roman"/>
          </w:rPr>
          <w:t>коды 34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r:id="rId29" w:history="1">
        <w:r w:rsidRPr="005F685C">
          <w:rPr>
            <w:rFonts w:ascii="Times New Roman" w:hAnsi="Times New Roman" w:cs="Times New Roman"/>
          </w:rPr>
          <w:t>35 подраздела DM раздела D</w:t>
        </w:r>
      </w:hyperlink>
      <w:r w:rsidRPr="005F685C">
        <w:rPr>
          <w:rFonts w:ascii="Times New Roman" w:hAnsi="Times New Roman" w:cs="Times New Roman"/>
        </w:rPr>
        <w:t xml:space="preserve"> ОКВЭД));</w:t>
      </w:r>
      <w:proofErr w:type="gramEnd"/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топливно-энергетический комплекс (производство и распределение электроэнергии, газа и воды (</w:t>
      </w:r>
      <w:hyperlink r:id="rId30" w:history="1">
        <w:r w:rsidRPr="005F685C">
          <w:rPr>
            <w:rFonts w:ascii="Times New Roman" w:hAnsi="Times New Roman" w:cs="Times New Roman"/>
          </w:rPr>
          <w:t>коды 40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r:id="rId31" w:history="1">
        <w:r w:rsidRPr="005F685C">
          <w:rPr>
            <w:rFonts w:ascii="Times New Roman" w:hAnsi="Times New Roman" w:cs="Times New Roman"/>
          </w:rPr>
          <w:t>41 подраздела EA раздела E</w:t>
        </w:r>
      </w:hyperlink>
      <w:r w:rsidRPr="005F685C">
        <w:rPr>
          <w:rFonts w:ascii="Times New Roman" w:hAnsi="Times New Roman" w:cs="Times New Roman"/>
        </w:rPr>
        <w:t xml:space="preserve"> ОКВЭД)).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5F685C">
        <w:rPr>
          <w:rFonts w:ascii="Times New Roman" w:hAnsi="Times New Roman" w:cs="Times New Roman"/>
        </w:rPr>
        <w:t>1.5. В конкурсе могут принимать участие промышленные предприятия, удовлетворяющие следующим требованиям: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постановка на налоговый учет и осуществление хозяйственной деятельности в Ярославской области не менее двух лет, предшествующих году проведения конкурса;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- уровень заработной платы, выплачиваемой наемным работникам, выше прожиточного </w:t>
      </w:r>
      <w:r w:rsidRPr="005F685C">
        <w:rPr>
          <w:rFonts w:ascii="Times New Roman" w:hAnsi="Times New Roman" w:cs="Times New Roman"/>
        </w:rPr>
        <w:lastRenderedPageBreak/>
        <w:t xml:space="preserve">минимума, установленного для трудоспособного населения на территории Ярославской области на момент подачи </w:t>
      </w:r>
      <w:hyperlink w:anchor="P130" w:history="1">
        <w:r w:rsidRPr="005F685C">
          <w:rPr>
            <w:rFonts w:ascii="Times New Roman" w:hAnsi="Times New Roman" w:cs="Times New Roman"/>
          </w:rPr>
          <w:t>заявки</w:t>
        </w:r>
      </w:hyperlink>
      <w:r w:rsidRPr="005F685C">
        <w:rPr>
          <w:rFonts w:ascii="Times New Roman" w:hAnsi="Times New Roman" w:cs="Times New Roman"/>
        </w:rPr>
        <w:t xml:space="preserve"> на участие в конкурсе по форме согласно приложению 1 к Положению (далее - заявка);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отсутствие просроченной задолженности по заработной плате перед наемными работниками на момент подачи заявки;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отсутствие просроченной задолженности в консолидированный бюджет Ярославской области, Пенсионный фонд Российской Федерации, Федеральный фонд обязательного медицинского страхования, Фонд социального страхования Российской Федерации, за исключением урегулированной реструктурированной задолженности, отсроченных (рассроченных), приостановленных и безнадежных к взысканию (по решению суда) платежей на конец отчетного периода;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- </w:t>
      </w:r>
      <w:proofErr w:type="spellStart"/>
      <w:r w:rsidRPr="005F685C">
        <w:rPr>
          <w:rFonts w:ascii="Times New Roman" w:hAnsi="Times New Roman" w:cs="Times New Roman"/>
        </w:rPr>
        <w:t>ненахождение</w:t>
      </w:r>
      <w:proofErr w:type="spellEnd"/>
      <w:r w:rsidRPr="005F685C">
        <w:rPr>
          <w:rFonts w:ascii="Times New Roman" w:hAnsi="Times New Roman" w:cs="Times New Roman"/>
        </w:rPr>
        <w:t xml:space="preserve"> в стадии реорганизации, ликвидации, несостоятельности (банкротства) на момент подачи заявки.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 Порядок проведения конкурса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2.1. Конкурс проводится ежегодно по заявительному принципу.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2.2. Начало проведения конкурса объявляется не позднее 30 апреля.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2.3. Конкурс проводится в каждой из групп, указанных в </w:t>
      </w:r>
      <w:hyperlink w:anchor="P61" w:history="1">
        <w:r w:rsidRPr="005F685C">
          <w:rPr>
            <w:rFonts w:ascii="Times New Roman" w:hAnsi="Times New Roman" w:cs="Times New Roman"/>
          </w:rPr>
          <w:t>пункте 1.4 раздела 1</w:t>
        </w:r>
      </w:hyperlink>
      <w:r w:rsidRPr="005F685C">
        <w:rPr>
          <w:rFonts w:ascii="Times New Roman" w:hAnsi="Times New Roman" w:cs="Times New Roman"/>
        </w:rPr>
        <w:t xml:space="preserve"> Положения.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2.4. Для проведения конкурса и подведения его итогов создается жюри, состав которого утверждается распоряжением Губернатора области. В состав жюри входят представители органов государственной власти Ярославской области, общественных организаций, </w:t>
      </w:r>
      <w:proofErr w:type="gramStart"/>
      <w:r w:rsidRPr="005F685C">
        <w:rPr>
          <w:rFonts w:ascii="Times New Roman" w:hAnsi="Times New Roman" w:cs="Times New Roman"/>
        </w:rPr>
        <w:t>бизнес-сообщества</w:t>
      </w:r>
      <w:proofErr w:type="gramEnd"/>
      <w:r w:rsidRPr="005F685C">
        <w:rPr>
          <w:rFonts w:ascii="Times New Roman" w:hAnsi="Times New Roman" w:cs="Times New Roman"/>
        </w:rPr>
        <w:t>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2.5. Жюри создает рабочую группу. Рабочая группа подготавливает материалы для работы жюри.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2.6. На первом этапе конкурса осуществляются прием заявок и документов для формирования списка заявителей, проверка и обработка </w:t>
      </w:r>
      <w:hyperlink w:anchor="P200" w:history="1">
        <w:r w:rsidRPr="005F685C">
          <w:rPr>
            <w:rFonts w:ascii="Times New Roman" w:hAnsi="Times New Roman" w:cs="Times New Roman"/>
          </w:rPr>
          <w:t>информации</w:t>
        </w:r>
      </w:hyperlink>
      <w:r w:rsidRPr="005F685C">
        <w:rPr>
          <w:rFonts w:ascii="Times New Roman" w:hAnsi="Times New Roman" w:cs="Times New Roman"/>
        </w:rPr>
        <w:t xml:space="preserve"> о финансово-экономических показателях деятельности промышленного предприятия по форме согласно приложению 2 к Положению (далее - информация о финансово-экономических показателях деятельности промышленного предприятия).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2.7. Для участия в </w:t>
      </w:r>
      <w:proofErr w:type="gramStart"/>
      <w:r w:rsidRPr="005F685C">
        <w:rPr>
          <w:rFonts w:ascii="Times New Roman" w:hAnsi="Times New Roman" w:cs="Times New Roman"/>
        </w:rPr>
        <w:t>конкурсе</w:t>
      </w:r>
      <w:proofErr w:type="gramEnd"/>
      <w:r w:rsidRPr="005F685C">
        <w:rPr>
          <w:rFonts w:ascii="Times New Roman" w:hAnsi="Times New Roman" w:cs="Times New Roman"/>
        </w:rPr>
        <w:t xml:space="preserve"> в срок до 01 июля в департамент </w:t>
      </w:r>
      <w:r w:rsidR="00290E5D">
        <w:rPr>
          <w:rFonts w:ascii="Times New Roman" w:hAnsi="Times New Roman" w:cs="Times New Roman"/>
        </w:rPr>
        <w:t>инвестиций и промышленности</w:t>
      </w:r>
      <w:r w:rsidRPr="005F685C">
        <w:rPr>
          <w:rFonts w:ascii="Times New Roman" w:hAnsi="Times New Roman" w:cs="Times New Roman"/>
        </w:rPr>
        <w:t xml:space="preserve"> Ярославской области необходимо представить: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заявку, подписанную руководителем;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информацию о финансово-экономических показателях деятельности промышленного предприятия за 2 финансовых года;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- копии форм годовой бухгалтерской (финансовой) отчетности и форм федерального статистического наблюдения, справки и документы, указанные в </w:t>
      </w:r>
      <w:hyperlink w:anchor="P211" w:history="1">
        <w:r w:rsidRPr="005F685C">
          <w:rPr>
            <w:rFonts w:ascii="Times New Roman" w:hAnsi="Times New Roman" w:cs="Times New Roman"/>
          </w:rPr>
          <w:t>пункте 2</w:t>
        </w:r>
      </w:hyperlink>
      <w:r w:rsidRPr="005F685C">
        <w:rPr>
          <w:rFonts w:ascii="Times New Roman" w:hAnsi="Times New Roman" w:cs="Times New Roman"/>
        </w:rPr>
        <w:t xml:space="preserve">, </w:t>
      </w:r>
      <w:hyperlink w:anchor="P221" w:history="1">
        <w:r w:rsidRPr="005F685C">
          <w:rPr>
            <w:rFonts w:ascii="Times New Roman" w:hAnsi="Times New Roman" w:cs="Times New Roman"/>
          </w:rPr>
          <w:t>графе 2</w:t>
        </w:r>
      </w:hyperlink>
      <w:r w:rsidRPr="005F685C">
        <w:rPr>
          <w:rFonts w:ascii="Times New Roman" w:hAnsi="Times New Roman" w:cs="Times New Roman"/>
        </w:rPr>
        <w:t>, информации о финансово-экономических показателях деятельности промышленного предприятия, подтверждающие финансово-экономические показатели деятельности промышленного предприятия.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2.8. Заявитель несет ответственность за достоверность представленных на конкурс материалов. В случае выявления недостоверности представленной информации о финансово-экономических показателях деятельности промышленного предприятия заявитель к участию в конкурсе не допускается.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2.9. На втором этапе конкурса осуществляется проверка информации о финансово-экономических показателях деятельности промышленного предприятия заявителей на соответствие </w:t>
      </w:r>
      <w:hyperlink w:anchor="P61" w:history="1">
        <w:r w:rsidRPr="005F685C">
          <w:rPr>
            <w:rFonts w:ascii="Times New Roman" w:hAnsi="Times New Roman" w:cs="Times New Roman"/>
          </w:rPr>
          <w:t>пунктам 1.4</w:t>
        </w:r>
      </w:hyperlink>
      <w:r w:rsidRPr="005F685C">
        <w:rPr>
          <w:rFonts w:ascii="Times New Roman" w:hAnsi="Times New Roman" w:cs="Times New Roman"/>
        </w:rPr>
        <w:t xml:space="preserve"> и </w:t>
      </w:r>
      <w:hyperlink w:anchor="P69" w:history="1">
        <w:r w:rsidRPr="005F685C">
          <w:rPr>
            <w:rFonts w:ascii="Times New Roman" w:hAnsi="Times New Roman" w:cs="Times New Roman"/>
          </w:rPr>
          <w:t>1.5 раздела 1</w:t>
        </w:r>
      </w:hyperlink>
      <w:r w:rsidRPr="005F685C">
        <w:rPr>
          <w:rFonts w:ascii="Times New Roman" w:hAnsi="Times New Roman" w:cs="Times New Roman"/>
        </w:rPr>
        <w:t xml:space="preserve"> Положения.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2.10. На третьем этапе конкурса рабочей группой проводится анализ динамики финансово-экономических показателей деятельности промышленного предприятия за 2 финансовых года, предшествующих году подачи заявки, на основании представленной информации о финансово-экономических показателях деятельности промышленного предприятия.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2.11. Рабочая группа имеет право: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проверить соответствие материалов (финансово-экономических показателей деятельности промышленного предприятия), представленных заявителем, данным официальной отчетности промышленного предприятия;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- затребовать у заявителей дополнительные материалы и при необходимости ознакомиться с деятельностью промышленного предприятия на месте.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2.12. Информация о финансово-экономических показателях деятельности промышленного предприятия, представленная заявителями, является конфиденциальной и не может быть без </w:t>
      </w:r>
      <w:r w:rsidRPr="005F685C">
        <w:rPr>
          <w:rFonts w:ascii="Times New Roman" w:hAnsi="Times New Roman" w:cs="Times New Roman"/>
        </w:rPr>
        <w:lastRenderedPageBreak/>
        <w:t>письменного согласия заявителя использована для целей, не связанных с конкурсной оценкой заявителя.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3. Подведение итогов и награждение победителей конкурса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3.1. Итоги конкурса подводятся ежегодно, не позднее 01 ноября.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3.2. Подведение итогов конкурса осуществляется на основе информации о финансово-экономических показателях деятельности промышленного предприятия за 2 финансовых года, предшествующих году подачи заявки.</w:t>
      </w:r>
    </w:p>
    <w:p w:rsidR="009A766D" w:rsidRPr="009A766D" w:rsidRDefault="00814244" w:rsidP="009A766D">
      <w:pPr>
        <w:ind w:firstLine="567"/>
        <w:contextualSpacing/>
        <w:jc w:val="both"/>
        <w:rPr>
          <w:rFonts w:eastAsia="Calibri" w:cs="Times New Roman"/>
          <w:sz w:val="22"/>
        </w:rPr>
      </w:pPr>
      <w:r w:rsidRPr="00C204D5">
        <w:rPr>
          <w:rFonts w:cs="Times New Roman"/>
          <w:sz w:val="22"/>
        </w:rPr>
        <w:t xml:space="preserve">3.3. </w:t>
      </w:r>
      <w:r w:rsidR="009A766D" w:rsidRPr="009A766D">
        <w:rPr>
          <w:rFonts w:eastAsia="Calibri" w:cs="Times New Roman"/>
          <w:sz w:val="22"/>
        </w:rPr>
        <w:t>Победителями конкурса признаются заявители, которые в соответствии с Методикой оценки заявок, приведенной в приложении 3 к Положению, набрали наибольшее количество баллов, но не менее 1/4 максимально возможной суммы баллов.</w:t>
      </w:r>
    </w:p>
    <w:p w:rsidR="009A766D" w:rsidRPr="009A766D" w:rsidRDefault="009A766D" w:rsidP="009A766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A766D">
        <w:rPr>
          <w:rFonts w:ascii="Times New Roman" w:hAnsi="Times New Roman" w:cs="Times New Roman"/>
          <w:szCs w:val="22"/>
        </w:rPr>
        <w:t xml:space="preserve">В каждой из групп, указанных в </w:t>
      </w:r>
      <w:hyperlink w:anchor="P61" w:history="1">
        <w:r w:rsidRPr="009A766D">
          <w:rPr>
            <w:rFonts w:ascii="Times New Roman" w:hAnsi="Times New Roman" w:cs="Times New Roman"/>
            <w:szCs w:val="22"/>
          </w:rPr>
          <w:t>пункте 1.4 раздела 1</w:t>
        </w:r>
      </w:hyperlink>
      <w:r w:rsidRPr="009A766D">
        <w:rPr>
          <w:rFonts w:ascii="Times New Roman" w:hAnsi="Times New Roman" w:cs="Times New Roman"/>
          <w:szCs w:val="22"/>
        </w:rPr>
        <w:t xml:space="preserve"> Положения, победители определяются из числа участников, занявших в ранжированном списке предприятий первые три места в соответствии с набранными баллами. Если участники одной из групп, указанных в </w:t>
      </w:r>
      <w:hyperlink w:anchor="P61" w:history="1">
        <w:r w:rsidRPr="009A766D">
          <w:rPr>
            <w:rFonts w:ascii="Times New Roman" w:hAnsi="Times New Roman" w:cs="Times New Roman"/>
            <w:szCs w:val="22"/>
          </w:rPr>
          <w:t>пункте 1.4 раздела 1</w:t>
        </w:r>
      </w:hyperlink>
      <w:r w:rsidRPr="009A766D">
        <w:rPr>
          <w:rFonts w:ascii="Times New Roman" w:hAnsi="Times New Roman" w:cs="Times New Roman"/>
          <w:szCs w:val="22"/>
        </w:rPr>
        <w:t xml:space="preserve"> Положения, </w:t>
      </w:r>
      <w:proofErr w:type="gramStart"/>
      <w:r w:rsidRPr="009A766D">
        <w:rPr>
          <w:rFonts w:ascii="Times New Roman" w:hAnsi="Times New Roman" w:cs="Times New Roman"/>
          <w:szCs w:val="22"/>
        </w:rPr>
        <w:t>набрали равное количество баллов и претендуют</w:t>
      </w:r>
      <w:proofErr w:type="gramEnd"/>
      <w:r w:rsidRPr="009A766D">
        <w:rPr>
          <w:rFonts w:ascii="Times New Roman" w:hAnsi="Times New Roman" w:cs="Times New Roman"/>
          <w:szCs w:val="22"/>
        </w:rPr>
        <w:t xml:space="preserve"> на призовые места, каждому из участников присуждается соответствующее призовое место.</w:t>
      </w:r>
    </w:p>
    <w:p w:rsidR="00814244" w:rsidRPr="00C204D5" w:rsidRDefault="009A766D" w:rsidP="009A766D">
      <w:pPr>
        <w:ind w:firstLine="567"/>
        <w:contextualSpacing/>
        <w:jc w:val="both"/>
        <w:rPr>
          <w:rFonts w:cs="Times New Roman"/>
        </w:rPr>
      </w:pPr>
      <w:r w:rsidRPr="009A766D">
        <w:rPr>
          <w:rFonts w:cs="Times New Roman"/>
          <w:sz w:val="22"/>
        </w:rPr>
        <w:t>Жюри в рамках проведения конкурса в каждой из групп определяет одно промышленное предприятие, набравшее наибольшее количество баллов по показателям, указанным в подпунктах 2.8, 2.10, 2.11 пункта 2 Методики оценки заявок, приведенной в приложении 3 к Положению, для награждения специальным призом "Социально ответственное промышленное предприятие Ярославской области".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3.4. Жюри рассматривает материалы, представленные рабочей группой, подводит итоги конкурса по каждой из групп, указанных в </w:t>
      </w:r>
      <w:hyperlink w:anchor="P61" w:history="1">
        <w:r w:rsidRPr="005F685C">
          <w:rPr>
            <w:rFonts w:ascii="Times New Roman" w:hAnsi="Times New Roman" w:cs="Times New Roman"/>
          </w:rPr>
          <w:t>пункте 1.4 раздела 1</w:t>
        </w:r>
      </w:hyperlink>
      <w:r w:rsidRPr="005F685C">
        <w:rPr>
          <w:rFonts w:ascii="Times New Roman" w:hAnsi="Times New Roman" w:cs="Times New Roman"/>
        </w:rPr>
        <w:t xml:space="preserve"> Положения.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В группе, представленной не более чем четырьмя участниками, из групп, указанных в </w:t>
      </w:r>
      <w:hyperlink w:anchor="P61" w:history="1">
        <w:r w:rsidRPr="005F685C">
          <w:rPr>
            <w:rFonts w:ascii="Times New Roman" w:hAnsi="Times New Roman" w:cs="Times New Roman"/>
          </w:rPr>
          <w:t>пункте 1.4 раздела 1</w:t>
        </w:r>
      </w:hyperlink>
      <w:r w:rsidRPr="005F685C">
        <w:rPr>
          <w:rFonts w:ascii="Times New Roman" w:hAnsi="Times New Roman" w:cs="Times New Roman"/>
        </w:rPr>
        <w:t xml:space="preserve"> Положения, жюри объявляет одного победителя.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Если все участники одной из групп, указанных в </w:t>
      </w:r>
      <w:hyperlink w:anchor="P61" w:history="1">
        <w:r w:rsidRPr="005F685C">
          <w:rPr>
            <w:rFonts w:ascii="Times New Roman" w:hAnsi="Times New Roman" w:cs="Times New Roman"/>
          </w:rPr>
          <w:t>пункте 1.4 раздела 1</w:t>
        </w:r>
      </w:hyperlink>
      <w:r w:rsidRPr="005F685C">
        <w:rPr>
          <w:rFonts w:ascii="Times New Roman" w:hAnsi="Times New Roman" w:cs="Times New Roman"/>
        </w:rPr>
        <w:t xml:space="preserve"> Положения, набрали менее </w:t>
      </w:r>
      <w:r w:rsidRPr="009A766D">
        <w:rPr>
          <w:rFonts w:ascii="Times New Roman" w:hAnsi="Times New Roman" w:cs="Times New Roman"/>
        </w:rPr>
        <w:t>1/4</w:t>
      </w:r>
      <w:r w:rsidRPr="005F685C">
        <w:rPr>
          <w:rFonts w:ascii="Times New Roman" w:hAnsi="Times New Roman" w:cs="Times New Roman"/>
        </w:rPr>
        <w:t xml:space="preserve"> максимально возможной суммы баллов, конкурс завершается без объявления победителей в данной группе.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3.5. Победители конкурса в торжественной обстановке награждаются дипломами и памятными призами.</w:t>
      </w: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3.6. Награждение победителей осуществляется за счет средств, предусмотренных в областном бюджете на указанные цели.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center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4. Освещение проведения и результатов конкурса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4.1. Информация о конкурсе и </w:t>
      </w:r>
      <w:proofErr w:type="gramStart"/>
      <w:r w:rsidRPr="005F685C">
        <w:rPr>
          <w:rFonts w:ascii="Times New Roman" w:hAnsi="Times New Roman" w:cs="Times New Roman"/>
        </w:rPr>
        <w:t>протоколы</w:t>
      </w:r>
      <w:proofErr w:type="gramEnd"/>
      <w:r w:rsidRPr="005F685C">
        <w:rPr>
          <w:rFonts w:ascii="Times New Roman" w:hAnsi="Times New Roman" w:cs="Times New Roman"/>
        </w:rPr>
        <w:t xml:space="preserve"> о подведении итогов конкурса жюри публикуются на странице департамента </w:t>
      </w:r>
      <w:r w:rsidR="00290E5D">
        <w:rPr>
          <w:rFonts w:ascii="Times New Roman" w:hAnsi="Times New Roman" w:cs="Times New Roman"/>
        </w:rPr>
        <w:t>инвестиций и промышленности</w:t>
      </w:r>
      <w:r w:rsidRPr="005F685C">
        <w:rPr>
          <w:rFonts w:ascii="Times New Roman" w:hAnsi="Times New Roman" w:cs="Times New Roman"/>
        </w:rPr>
        <w:t xml:space="preserve"> политики Ярославской области на официальном портале органов государственной власти Ярославской области и промышленном портале в информационно-телекоммуникационной сети "Интернет" по следующим адресам: http://www.yarregion.ru/depts/dppdt/default.aspx, http://www.yarpromportal.ru.</w:t>
      </w:r>
    </w:p>
    <w:p w:rsidR="00814244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4.2. Объявление о начале конкурса и результаты конкурса публикуются в средствах массовой информации.</w:t>
      </w:r>
    </w:p>
    <w:p w:rsidR="00814244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244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244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244" w:rsidRDefault="00814244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E5D" w:rsidRDefault="00290E5D" w:rsidP="00814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244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40033E" w:rsidRDefault="0040033E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40033E" w:rsidRDefault="0040033E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40033E" w:rsidRDefault="0040033E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40033E" w:rsidRDefault="0040033E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40033E" w:rsidRDefault="0040033E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right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lastRenderedPageBreak/>
        <w:t>Приложение 1</w:t>
      </w:r>
    </w:p>
    <w:p w:rsidR="00814244" w:rsidRPr="005F685C" w:rsidRDefault="00814244" w:rsidP="00814244">
      <w:pPr>
        <w:pStyle w:val="ConsPlusNormal"/>
        <w:jc w:val="right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к </w:t>
      </w:r>
      <w:hyperlink w:anchor="P41" w:history="1">
        <w:r w:rsidRPr="005F685C">
          <w:rPr>
            <w:rFonts w:ascii="Times New Roman" w:hAnsi="Times New Roman" w:cs="Times New Roman"/>
          </w:rPr>
          <w:t>Положению</w:t>
        </w:r>
      </w:hyperlink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right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Форма</w:t>
      </w:r>
    </w:p>
    <w:p w:rsidR="00814244" w:rsidRPr="007862BC" w:rsidRDefault="00814244" w:rsidP="008142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bookmarkStart w:id="3" w:name="P130"/>
      <w:bookmarkEnd w:id="3"/>
      <w:r w:rsidRPr="005F685C">
        <w:rPr>
          <w:rFonts w:ascii="Times New Roman" w:hAnsi="Times New Roman" w:cs="Times New Roman"/>
        </w:rPr>
        <w:t xml:space="preserve">                                   ЗАЯВКА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на участие в областном ежегодном конкурсе "</w:t>
      </w:r>
      <w:proofErr w:type="gramStart"/>
      <w:r w:rsidRPr="005F685C">
        <w:rPr>
          <w:rFonts w:ascii="Times New Roman" w:hAnsi="Times New Roman" w:cs="Times New Roman"/>
        </w:rPr>
        <w:t>Лучшие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промышленные предприятия Ярославской области"</w:t>
      </w:r>
    </w:p>
    <w:p w:rsidR="00814244" w:rsidRPr="007862BC" w:rsidRDefault="00814244" w:rsidP="008142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1.  Ознакомившись  с  Положением о ежегодном областном конкурсе "</w:t>
      </w:r>
      <w:proofErr w:type="gramStart"/>
      <w:r w:rsidRPr="005F685C">
        <w:rPr>
          <w:rFonts w:ascii="Times New Roman" w:hAnsi="Times New Roman" w:cs="Times New Roman"/>
        </w:rPr>
        <w:t>Лучшие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промышленные предприятия Ярославской области" (далее - Положение), 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(наименование заявителя)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в лице ____________________________________________________________________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  (руководитель заявителя)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сообщает о согласии с условиями Положения и направляет настоящую заявку.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2. Информация о заявителе по состоянию на "____" __________ 20___ года: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2.1. Полное наименование субъекта промышленной деятельности: 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2.2. Контактная информация: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номер телефона</w:t>
      </w:r>
      <w:proofErr w:type="gramStart"/>
      <w:r w:rsidRPr="005F685C">
        <w:rPr>
          <w:rFonts w:ascii="Times New Roman" w:hAnsi="Times New Roman" w:cs="Times New Roman"/>
        </w:rPr>
        <w:t>: ____________________________________________________;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номер факса</w:t>
      </w:r>
      <w:proofErr w:type="gramStart"/>
      <w:r w:rsidRPr="005F685C">
        <w:rPr>
          <w:rFonts w:ascii="Times New Roman" w:hAnsi="Times New Roman" w:cs="Times New Roman"/>
        </w:rPr>
        <w:t>: _______________________________________________________;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адрес электронной почты</w:t>
      </w:r>
      <w:proofErr w:type="gramStart"/>
      <w:r w:rsidRPr="005F685C">
        <w:rPr>
          <w:rFonts w:ascii="Times New Roman" w:hAnsi="Times New Roman" w:cs="Times New Roman"/>
        </w:rPr>
        <w:t>: ___________________________________________;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почтовый адрес: _____________________________________________________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__________________________________________________________________________;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</w:t>
      </w:r>
      <w:proofErr w:type="gramStart"/>
      <w:r w:rsidRPr="005F685C">
        <w:rPr>
          <w:rFonts w:ascii="Times New Roman" w:hAnsi="Times New Roman" w:cs="Times New Roman"/>
        </w:rPr>
        <w:t xml:space="preserve">-   основной   вид  деятельности  (Общероссийский  </w:t>
      </w:r>
      <w:hyperlink r:id="rId32" w:history="1">
        <w:r w:rsidRPr="005F685C">
          <w:rPr>
            <w:rFonts w:ascii="Times New Roman" w:hAnsi="Times New Roman" w:cs="Times New Roman"/>
          </w:rPr>
          <w:t>классификатор</w:t>
        </w:r>
      </w:hyperlink>
      <w:r w:rsidRPr="005F685C">
        <w:rPr>
          <w:rFonts w:ascii="Times New Roman" w:hAnsi="Times New Roman" w:cs="Times New Roman"/>
        </w:rPr>
        <w:t xml:space="preserve">  видов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экономической деятельности</w:t>
      </w:r>
      <w:proofErr w:type="gramStart"/>
      <w:r w:rsidRPr="005F685C">
        <w:rPr>
          <w:rFonts w:ascii="Times New Roman" w:hAnsi="Times New Roman" w:cs="Times New Roman"/>
        </w:rPr>
        <w:t>): _____________________________________________;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индивидуальный номер налогоплательщика</w:t>
      </w:r>
      <w:proofErr w:type="gramStart"/>
      <w:r w:rsidRPr="005F685C">
        <w:rPr>
          <w:rFonts w:ascii="Times New Roman" w:hAnsi="Times New Roman" w:cs="Times New Roman"/>
        </w:rPr>
        <w:t>: ____________________________;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контактное лицо</w:t>
      </w:r>
      <w:proofErr w:type="gramStart"/>
      <w:r w:rsidRPr="005F685C">
        <w:rPr>
          <w:rFonts w:ascii="Times New Roman" w:hAnsi="Times New Roman" w:cs="Times New Roman"/>
        </w:rPr>
        <w:t>: ___________________________________________________;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          (фамилия, имя, отчество)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телефон и адрес электронной почты контактного лица: 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(номер телефона, адрес электронной почты)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3. Настоящей заявкой подтверждаю, что на дату подачи заявки 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__________________________________________________________________________: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(наименование заявителя)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  поставлено   на   налоговый   учет   и  осуществляет  </w:t>
      </w:r>
      <w:proofErr w:type="gramStart"/>
      <w:r w:rsidRPr="005F685C">
        <w:rPr>
          <w:rFonts w:ascii="Times New Roman" w:hAnsi="Times New Roman" w:cs="Times New Roman"/>
        </w:rPr>
        <w:t>хозяйственную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деятельность  в  Ярославской области не менее двух лет, предшествующих году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проведения конкурса;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 уровень  заработной  платы,  выплачиваемой  наемным работникам, выше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прожиточного  минимума,  установленного  для  трудоспособного  населения </w:t>
      </w:r>
      <w:proofErr w:type="gramStart"/>
      <w:r w:rsidRPr="005F685C">
        <w:rPr>
          <w:rFonts w:ascii="Times New Roman" w:hAnsi="Times New Roman" w:cs="Times New Roman"/>
        </w:rPr>
        <w:t>на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территории Ярославской области на момент подачи настоящей заявки;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 не  имеет  просроченной  задолженности  по  заработной  плате  </w:t>
      </w:r>
      <w:proofErr w:type="gramStart"/>
      <w:r w:rsidRPr="005F685C">
        <w:rPr>
          <w:rFonts w:ascii="Times New Roman" w:hAnsi="Times New Roman" w:cs="Times New Roman"/>
        </w:rPr>
        <w:t>перед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наемными работниками на момент подачи настоящей заявки;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 не  имеет  просроченной  задолженности  в  консолидированный  бюджет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Ярославской области, Пенсионный фонд Российской Федерации, Федеральный фонд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обязательного   медицинского   страхования,  Фонд  социального  страхования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Российской  Федерации,  за  исключением урегулированной реструктурированной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задолженности, </w:t>
      </w:r>
      <w:proofErr w:type="gramStart"/>
      <w:r w:rsidRPr="005F685C">
        <w:rPr>
          <w:rFonts w:ascii="Times New Roman" w:hAnsi="Times New Roman" w:cs="Times New Roman"/>
        </w:rPr>
        <w:t>отсроченных</w:t>
      </w:r>
      <w:proofErr w:type="gramEnd"/>
      <w:r w:rsidRPr="005F685C">
        <w:rPr>
          <w:rFonts w:ascii="Times New Roman" w:hAnsi="Times New Roman" w:cs="Times New Roman"/>
        </w:rPr>
        <w:t xml:space="preserve"> (рассроченных), приостановленных и безнадежных к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взысканию (по решению суда) платежей на конец отчетного периода;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-  не  находится  в стадии реорганизации, ликвидации, несостоятельности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(банкротства) на момент подачи настоящей заявки.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4.  В  соответствии  с  требованиями  Положения  прилагаю  </w:t>
      </w:r>
      <w:hyperlink w:anchor="P200" w:history="1">
        <w:r w:rsidRPr="005F685C">
          <w:rPr>
            <w:rFonts w:ascii="Times New Roman" w:hAnsi="Times New Roman" w:cs="Times New Roman"/>
          </w:rPr>
          <w:t>информацию</w:t>
        </w:r>
      </w:hyperlink>
      <w:r w:rsidRPr="005F685C">
        <w:rPr>
          <w:rFonts w:ascii="Times New Roman" w:hAnsi="Times New Roman" w:cs="Times New Roman"/>
        </w:rPr>
        <w:t xml:space="preserve"> о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финансово-экономических  </w:t>
      </w:r>
      <w:proofErr w:type="gramStart"/>
      <w:r w:rsidRPr="005F685C">
        <w:rPr>
          <w:rFonts w:ascii="Times New Roman" w:hAnsi="Times New Roman" w:cs="Times New Roman"/>
        </w:rPr>
        <w:t>показателях</w:t>
      </w:r>
      <w:proofErr w:type="gramEnd"/>
      <w:r w:rsidRPr="005F685C">
        <w:rPr>
          <w:rFonts w:ascii="Times New Roman" w:hAnsi="Times New Roman" w:cs="Times New Roman"/>
        </w:rPr>
        <w:t xml:space="preserve"> деятельности промышленного предприятия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по форме согласно приложению 2 к Положению на ___ листах.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5.  Гарантирую  достоверность  информации,  представленной  в настоящей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заявке.</w:t>
      </w:r>
    </w:p>
    <w:p w:rsidR="00814244" w:rsidRPr="002E20D3" w:rsidRDefault="00814244" w:rsidP="008142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"____" _____________ 20___ г.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   _____________   _______________________</w:t>
      </w:r>
    </w:p>
    <w:p w:rsidR="002E20D3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685C">
        <w:rPr>
          <w:rFonts w:ascii="Times New Roman" w:hAnsi="Times New Roman" w:cs="Times New Roman"/>
        </w:rPr>
        <w:t xml:space="preserve">(должность руководителя субъекта      </w:t>
      </w:r>
      <w:r>
        <w:rPr>
          <w:rFonts w:ascii="Times New Roman" w:hAnsi="Times New Roman" w:cs="Times New Roman"/>
        </w:rPr>
        <w:t xml:space="preserve">           </w:t>
      </w:r>
      <w:r w:rsidRPr="005F685C">
        <w:rPr>
          <w:rFonts w:ascii="Times New Roman" w:hAnsi="Times New Roman" w:cs="Times New Roman"/>
        </w:rPr>
        <w:t xml:space="preserve">(подпись)      </w:t>
      </w:r>
      <w:r w:rsidR="002E20D3">
        <w:rPr>
          <w:rFonts w:ascii="Times New Roman" w:hAnsi="Times New Roman" w:cs="Times New Roman"/>
        </w:rPr>
        <w:t xml:space="preserve">      </w:t>
      </w:r>
      <w:r w:rsidRPr="005F685C">
        <w:rPr>
          <w:rFonts w:ascii="Times New Roman" w:hAnsi="Times New Roman" w:cs="Times New Roman"/>
        </w:rPr>
        <w:t>(расшифровка подписи)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промышленной деятельности)</w:t>
      </w:r>
    </w:p>
    <w:p w:rsidR="00814244" w:rsidRPr="005F685C" w:rsidRDefault="00814244" w:rsidP="00814244">
      <w:pPr>
        <w:rPr>
          <w:rFonts w:cs="Times New Roman"/>
        </w:rPr>
        <w:sectPr w:rsidR="00814244" w:rsidRPr="005F685C" w:rsidSect="005F685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244" w:rsidRPr="005F685C" w:rsidRDefault="00814244" w:rsidP="00814244">
      <w:pPr>
        <w:pStyle w:val="ConsPlusNormal"/>
        <w:jc w:val="right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lastRenderedPageBreak/>
        <w:t>Приложение 2</w:t>
      </w:r>
    </w:p>
    <w:p w:rsidR="00814244" w:rsidRPr="005F685C" w:rsidRDefault="00814244" w:rsidP="00814244">
      <w:pPr>
        <w:pStyle w:val="ConsPlusNormal"/>
        <w:jc w:val="right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к </w:t>
      </w:r>
      <w:hyperlink w:anchor="P41" w:history="1">
        <w:r w:rsidRPr="005F685C">
          <w:rPr>
            <w:rFonts w:ascii="Times New Roman" w:hAnsi="Times New Roman" w:cs="Times New Roman"/>
          </w:rPr>
          <w:t>Положению</w:t>
        </w:r>
      </w:hyperlink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right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Форма</w:t>
      </w:r>
    </w:p>
    <w:p w:rsidR="00814244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bookmarkStart w:id="4" w:name="P200"/>
      <w:bookmarkEnd w:id="4"/>
      <w:r w:rsidRPr="005F685C">
        <w:rPr>
          <w:rFonts w:ascii="Times New Roman" w:hAnsi="Times New Roman" w:cs="Times New Roman"/>
        </w:rPr>
        <w:t xml:space="preserve">                                 ИНФОРМАЦИЯ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о финансово-экономических показателях деятельности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(наименование субъекта промышленной деятельности)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за _____________ годы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1.  </w:t>
      </w:r>
      <w:proofErr w:type="gramStart"/>
      <w:r w:rsidRPr="005F685C">
        <w:rPr>
          <w:rFonts w:ascii="Times New Roman" w:hAnsi="Times New Roman" w:cs="Times New Roman"/>
        </w:rPr>
        <w:t>Используемые  заявителем  режимы налогообложения (по основному виду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деятельности) в текущем финансовом году: __________________________________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5F685C">
        <w:rPr>
          <w:rFonts w:ascii="Times New Roman" w:hAnsi="Times New Roman" w:cs="Times New Roman"/>
        </w:rPr>
        <w:t>(общая система налогообложения/</w:t>
      </w:r>
      <w:proofErr w:type="gramEnd"/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              специальный режим налогообложения)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__________________________________________________________________________.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bookmarkStart w:id="5" w:name="P211"/>
      <w:bookmarkEnd w:id="5"/>
      <w:r w:rsidRPr="005F685C">
        <w:rPr>
          <w:rFonts w:ascii="Times New Roman" w:hAnsi="Times New Roman" w:cs="Times New Roman"/>
        </w:rPr>
        <w:t xml:space="preserve">    2.  Финансово-экономические  показатели  деятельности  заявителя  за  2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685C">
        <w:rPr>
          <w:rFonts w:ascii="Times New Roman" w:hAnsi="Times New Roman" w:cs="Times New Roman"/>
        </w:rPr>
        <w:t>финансовых</w:t>
      </w:r>
      <w:proofErr w:type="gramEnd"/>
      <w:r w:rsidRPr="005F685C">
        <w:rPr>
          <w:rFonts w:ascii="Times New Roman" w:hAnsi="Times New Roman" w:cs="Times New Roman"/>
        </w:rPr>
        <w:t xml:space="preserve">  года,  предшествующих году подачи заявки на участие в областном</w:t>
      </w:r>
    </w:p>
    <w:p w:rsidR="00814244" w:rsidRPr="005F685C" w:rsidRDefault="00814244" w:rsidP="00814244">
      <w:pPr>
        <w:pStyle w:val="ConsPlusNonformat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ежегодном </w:t>
      </w:r>
      <w:proofErr w:type="gramStart"/>
      <w:r w:rsidRPr="005F685C">
        <w:rPr>
          <w:rFonts w:ascii="Times New Roman" w:hAnsi="Times New Roman" w:cs="Times New Roman"/>
        </w:rPr>
        <w:t>конкурсе</w:t>
      </w:r>
      <w:proofErr w:type="gramEnd"/>
      <w:r w:rsidRPr="005F685C">
        <w:rPr>
          <w:rFonts w:ascii="Times New Roman" w:hAnsi="Times New Roman" w:cs="Times New Roman"/>
        </w:rPr>
        <w:t xml:space="preserve"> "Лучшие промышленные предприятия Ярославской области":</w:t>
      </w:r>
    </w:p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88"/>
        <w:gridCol w:w="1020"/>
        <w:gridCol w:w="794"/>
        <w:gridCol w:w="1644"/>
      </w:tblGrid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Источник данных (формы федерального статистического наблюдения и годовой бухгалтерской (финансовой) отчетности)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Предыдущий отчетный год</w:t>
            </w: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Темп прироста, процентов ((</w:t>
            </w:r>
            <w:hyperlink w:anchor="P223" w:history="1">
              <w:r w:rsidRPr="005F685C">
                <w:rPr>
                  <w:rFonts w:ascii="Times New Roman" w:hAnsi="Times New Roman" w:cs="Times New Roman"/>
                </w:rPr>
                <w:t>графа 4</w:t>
              </w:r>
            </w:hyperlink>
            <w:r w:rsidRPr="005F685C">
              <w:rPr>
                <w:rFonts w:ascii="Times New Roman" w:hAnsi="Times New Roman" w:cs="Times New Roman"/>
              </w:rPr>
              <w:t xml:space="preserve"> - </w:t>
            </w:r>
            <w:hyperlink w:anchor="P222" w:history="1">
              <w:r w:rsidRPr="005F685C">
                <w:rPr>
                  <w:rFonts w:ascii="Times New Roman" w:hAnsi="Times New Roman" w:cs="Times New Roman"/>
                </w:rPr>
                <w:t>графа 3</w:t>
              </w:r>
            </w:hyperlink>
            <w:r w:rsidRPr="005F685C">
              <w:rPr>
                <w:rFonts w:ascii="Times New Roman" w:hAnsi="Times New Roman" w:cs="Times New Roman"/>
              </w:rPr>
              <w:t>) x 100 / графа 3)</w:t>
            </w: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21"/>
            <w:bookmarkEnd w:id="6"/>
            <w:r w:rsidRPr="005F6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22"/>
            <w:bookmarkEnd w:id="7"/>
            <w:r w:rsidRPr="005F6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23"/>
            <w:bookmarkEnd w:id="8"/>
            <w:r w:rsidRPr="005F6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5</w:t>
            </w: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(тыс. руб.)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37 графы 1 формы 1 - предприятие "Основные сведения о деятельности организации"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Средняя численность работников (чел.)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195 графы 1 формы 1 - предприятие "Основные сведения о деятельности организации"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Инвестиции в основной капитал (тыс. руб.)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195 графы 4 формы 1 - предприятие "Основные сведения о деятельности организации"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Прибыль до налогообложения (тыс. руб.)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2300 формы 2 - "Отчет о финансовых результатах"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Рентабельность основной деятельности предприятия, процентов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2200 x 100 / (строка 2120 + строка 2210 + строка 2220) формы 2 - "Отчет о финансовых результатах"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(строка 195 графы 2 / 12) / строка 195 графы 1 формы 1 - предприятие "Основные сведения о деятельности организации"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lastRenderedPageBreak/>
              <w:t>Объем налоговых поступлений от предприятия в областной бюджет и консолидированный бюджет области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справка об объемах налоговых поступлений в областной бюджет и консолидированный бюджет области предприятия, заверенная руководителем и главным бухгалтером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Расходы на выплаты социального характера (тыс. руб.)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322 графы 3 формы 12-ф "Сведения об использовании денежных средств"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Израсходовано на мероприятия по охране труда (тыс. руб.)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строка 13 графы 4 формы 7 - травматизм "Сведения о травматизме на производстве и профессиональных заболеваниях"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244" w:rsidRPr="005F685C" w:rsidTr="00955457">
        <w:tc>
          <w:tcPr>
            <w:tcW w:w="2891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Количество созданных в отчетном году и предыдущем отчетном году высокопроизводительных рабочих мест</w:t>
            </w:r>
          </w:p>
        </w:tc>
        <w:tc>
          <w:tcPr>
            <w:tcW w:w="3288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  <w:r w:rsidRPr="005F685C">
              <w:rPr>
                <w:rFonts w:ascii="Times New Roman" w:hAnsi="Times New Roman" w:cs="Times New Roman"/>
              </w:rPr>
              <w:t>справка о количестве созданных в отчетном году и предыдущем отчетном году высокопроизводительных рабочих мест, заверенная подписью руководителя</w:t>
            </w:r>
          </w:p>
        </w:tc>
        <w:tc>
          <w:tcPr>
            <w:tcW w:w="1020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4244" w:rsidRPr="005F685C" w:rsidRDefault="00814244" w:rsidP="009554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4244" w:rsidRPr="005F685C" w:rsidRDefault="00814244" w:rsidP="00814244">
      <w:pPr>
        <w:pStyle w:val="ConsPlusNorma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Cell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Руководитель предприятия</w:t>
      </w:r>
    </w:p>
    <w:p w:rsidR="00814244" w:rsidRPr="005F685C" w:rsidRDefault="00814244" w:rsidP="00814244">
      <w:pPr>
        <w:pStyle w:val="ConsPlusCell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(с указанием должности)          _____________   __________________________</w:t>
      </w:r>
    </w:p>
    <w:p w:rsidR="00814244" w:rsidRPr="005F685C" w:rsidRDefault="00814244" w:rsidP="00814244">
      <w:pPr>
        <w:pStyle w:val="ConsPlusCell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F685C">
        <w:rPr>
          <w:rFonts w:ascii="Times New Roman" w:hAnsi="Times New Roman" w:cs="Times New Roman"/>
        </w:rPr>
        <w:t>(подпись)        (расшифровка подписи)</w:t>
      </w:r>
    </w:p>
    <w:p w:rsidR="00814244" w:rsidRPr="005F685C" w:rsidRDefault="00814244" w:rsidP="00814244">
      <w:pPr>
        <w:pStyle w:val="ConsPlusCell"/>
        <w:jc w:val="both"/>
        <w:rPr>
          <w:rFonts w:ascii="Times New Roman" w:hAnsi="Times New Roman" w:cs="Times New Roman"/>
        </w:rPr>
      </w:pPr>
    </w:p>
    <w:p w:rsidR="00814244" w:rsidRPr="005F685C" w:rsidRDefault="00814244" w:rsidP="00814244">
      <w:pPr>
        <w:pStyle w:val="ConsPlusCell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>Главный бухгалтер                _____________   __________________________</w:t>
      </w:r>
    </w:p>
    <w:p w:rsidR="00814244" w:rsidRPr="005F685C" w:rsidRDefault="00814244" w:rsidP="00814244">
      <w:pPr>
        <w:pStyle w:val="ConsPlusCell"/>
        <w:jc w:val="both"/>
        <w:rPr>
          <w:rFonts w:ascii="Times New Roman" w:hAnsi="Times New Roman" w:cs="Times New Roman"/>
        </w:rPr>
      </w:pPr>
      <w:r w:rsidRPr="005F685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F685C">
        <w:rPr>
          <w:rFonts w:ascii="Times New Roman" w:hAnsi="Times New Roman" w:cs="Times New Roman"/>
        </w:rPr>
        <w:t>(подпись)        (расшифровка подписи)</w:t>
      </w:r>
    </w:p>
    <w:p w:rsidR="00814244" w:rsidRPr="005F685C" w:rsidRDefault="00814244" w:rsidP="008142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4244" w:rsidRPr="005F685C" w:rsidRDefault="00814244" w:rsidP="00814244">
      <w:pPr>
        <w:rPr>
          <w:rFonts w:cs="Times New Roman"/>
        </w:rPr>
      </w:pPr>
    </w:p>
    <w:p w:rsidR="00814244" w:rsidRPr="007207BC" w:rsidRDefault="00814244" w:rsidP="008142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</w:t>
      </w:r>
    </w:p>
    <w:p w:rsidR="00814244" w:rsidRPr="007207BC" w:rsidRDefault="00814244" w:rsidP="00814244">
      <w:pPr>
        <w:jc w:val="both"/>
        <w:rPr>
          <w:rFonts w:cs="Times New Roman"/>
          <w:szCs w:val="28"/>
        </w:rPr>
      </w:pPr>
      <w:r w:rsidRPr="00C436A3">
        <w:rPr>
          <w:rFonts w:cs="Times New Roman"/>
          <w:szCs w:val="28"/>
        </w:rPr>
        <w:t xml:space="preserve">                                                                 </w:t>
      </w:r>
    </w:p>
    <w:p w:rsidR="00814244" w:rsidRPr="007207BC" w:rsidRDefault="00814244" w:rsidP="00814244">
      <w:pPr>
        <w:tabs>
          <w:tab w:val="left" w:pos="5352"/>
        </w:tabs>
        <w:rPr>
          <w:rFonts w:cs="Times New Roman"/>
          <w:szCs w:val="28"/>
        </w:rPr>
      </w:pPr>
    </w:p>
    <w:p w:rsidR="00814244" w:rsidRDefault="00814244" w:rsidP="00814244">
      <w:pPr>
        <w:tabs>
          <w:tab w:val="left" w:pos="5352"/>
        </w:tabs>
        <w:rPr>
          <w:rFonts w:cs="Times New Roman"/>
          <w:szCs w:val="28"/>
        </w:rPr>
      </w:pPr>
    </w:p>
    <w:p w:rsidR="00814244" w:rsidRDefault="00814244" w:rsidP="00814244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14244" w:rsidRPr="00C436A3" w:rsidRDefault="00814244" w:rsidP="00814244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</w:t>
      </w:r>
    </w:p>
    <w:p w:rsidR="00814244" w:rsidRPr="003D1E8D" w:rsidRDefault="00814244" w:rsidP="00814244"/>
    <w:p w:rsidR="00C35BFC" w:rsidRPr="00814244" w:rsidRDefault="00C35BFC" w:rsidP="00814244">
      <w:bookmarkStart w:id="9" w:name="_GoBack"/>
      <w:bookmarkEnd w:id="9"/>
    </w:p>
    <w:sectPr w:rsidR="00C35BFC" w:rsidRPr="00814244" w:rsidSect="00C35BF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3E" w:rsidRDefault="0002153E" w:rsidP="00C71535">
      <w:r>
        <w:separator/>
      </w:r>
    </w:p>
  </w:endnote>
  <w:endnote w:type="continuationSeparator" w:id="0">
    <w:p w:rsidR="0002153E" w:rsidRDefault="0002153E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02" w:rsidRDefault="00B64B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02" w:rsidRDefault="00B64B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02" w:rsidRDefault="00B64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3E" w:rsidRDefault="0002153E" w:rsidP="00C71535">
      <w:r>
        <w:separator/>
      </w:r>
    </w:p>
  </w:footnote>
  <w:footnote w:type="continuationSeparator" w:id="0">
    <w:p w:rsidR="0002153E" w:rsidRDefault="0002153E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02" w:rsidRDefault="00B64B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C35BFC" w:rsidRDefault="003A108A">
        <w:pPr>
          <w:pStyle w:val="a3"/>
          <w:jc w:val="center"/>
        </w:pPr>
        <w:r>
          <w:fldChar w:fldCharType="begin"/>
        </w:r>
        <w:r w:rsidR="00C35BFC">
          <w:instrText>PAGE   \* MERGEFORMAT</w:instrText>
        </w:r>
        <w:r>
          <w:fldChar w:fldCharType="separate"/>
        </w:r>
        <w:r w:rsidR="0040033E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02153E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02" w:rsidRDefault="00B64B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BC"/>
    <w:rsid w:val="0002153E"/>
    <w:rsid w:val="00055FE9"/>
    <w:rsid w:val="000F43F3"/>
    <w:rsid w:val="001C78DA"/>
    <w:rsid w:val="001E0680"/>
    <w:rsid w:val="001E19CD"/>
    <w:rsid w:val="001F2137"/>
    <w:rsid w:val="00202C53"/>
    <w:rsid w:val="002306C4"/>
    <w:rsid w:val="00254788"/>
    <w:rsid w:val="00290E5D"/>
    <w:rsid w:val="002E20D3"/>
    <w:rsid w:val="00322FBC"/>
    <w:rsid w:val="00332C4F"/>
    <w:rsid w:val="003A108A"/>
    <w:rsid w:val="003A2DCC"/>
    <w:rsid w:val="003D1E8D"/>
    <w:rsid w:val="003E39A1"/>
    <w:rsid w:val="0040033E"/>
    <w:rsid w:val="0040656C"/>
    <w:rsid w:val="00443EFA"/>
    <w:rsid w:val="00457EA3"/>
    <w:rsid w:val="004E0A6C"/>
    <w:rsid w:val="00555670"/>
    <w:rsid w:val="00630FA4"/>
    <w:rsid w:val="00736DEE"/>
    <w:rsid w:val="007575D1"/>
    <w:rsid w:val="0076573F"/>
    <w:rsid w:val="007A78E5"/>
    <w:rsid w:val="00814244"/>
    <w:rsid w:val="00825B90"/>
    <w:rsid w:val="008D095C"/>
    <w:rsid w:val="008E2568"/>
    <w:rsid w:val="009A766D"/>
    <w:rsid w:val="009B7D2C"/>
    <w:rsid w:val="00A21506"/>
    <w:rsid w:val="00AA1074"/>
    <w:rsid w:val="00AD4C38"/>
    <w:rsid w:val="00AD524F"/>
    <w:rsid w:val="00B571BC"/>
    <w:rsid w:val="00B57409"/>
    <w:rsid w:val="00B64B02"/>
    <w:rsid w:val="00BB1812"/>
    <w:rsid w:val="00C00184"/>
    <w:rsid w:val="00C0751D"/>
    <w:rsid w:val="00C35BFC"/>
    <w:rsid w:val="00C37646"/>
    <w:rsid w:val="00C71535"/>
    <w:rsid w:val="00CA5934"/>
    <w:rsid w:val="00D00EFB"/>
    <w:rsid w:val="00E1407E"/>
    <w:rsid w:val="00E4356E"/>
    <w:rsid w:val="00E878D0"/>
    <w:rsid w:val="00EB015F"/>
    <w:rsid w:val="00F71210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customStyle="1" w:styleId="ConsPlusNormal">
    <w:name w:val="ConsPlusNormal"/>
    <w:rsid w:val="00B6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4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715935D4AFA451360F6DCE48269278320F609D797CE2D00E3A3F594E5F2D3C7181DC8A3344E43C9f1X2M" TargetMode="External"/><Relationship Id="rId18" Type="http://schemas.openxmlformats.org/officeDocument/2006/relationships/hyperlink" Target="consultantplus://offline/ref=9715935D4AFA451360F6DCE48269278320F609D797CE2D00E3A3F594E5F2D3C7181DC8A3344E42C8f1X0M" TargetMode="External"/><Relationship Id="rId26" Type="http://schemas.openxmlformats.org/officeDocument/2006/relationships/hyperlink" Target="consultantplus://offline/ref=9715935D4AFA451360F6DCE48269278320F609D797CE2D00E3A3F594E5F2D3C7181DC8A3344E45CDf1X4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715935D4AFA451360F6DCE48269278320F609D797CE2D00E3A3F594E5F2D3C7181DC8A3344E43C2f1X0M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715935D4AFA451360F6DCE48269278320F609D797CE2D00E3A3F594E5F2D3C7181DC8A3344E40C2f1X3M" TargetMode="External"/><Relationship Id="rId17" Type="http://schemas.openxmlformats.org/officeDocument/2006/relationships/hyperlink" Target="consultantplus://offline/ref=9715935D4AFA451360F6DCE48269278320F609D797CE2D00E3A3F594E5F2D3C7181DC8A3344E43CDf1XCM" TargetMode="External"/><Relationship Id="rId25" Type="http://schemas.openxmlformats.org/officeDocument/2006/relationships/hyperlink" Target="consultantplus://offline/ref=9715935D4AFA451360F6DCE48269278320F609D797CE2D00E3A3F594E5F2D3C7181DC8A3344E45C9f1X0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15935D4AFA451360F6DCE48269278320F609D797CE2D00E3A3F594E5F2D3C7181DC8A3344E43CEf1XCM" TargetMode="External"/><Relationship Id="rId20" Type="http://schemas.openxmlformats.org/officeDocument/2006/relationships/hyperlink" Target="consultantplus://offline/ref=9715935D4AFA451360F6DCE48269278320F609D797CE2D00E3A3F594E5F2D3C7181DC8A3344E43C3f1X2M" TargetMode="External"/><Relationship Id="rId29" Type="http://schemas.openxmlformats.org/officeDocument/2006/relationships/hyperlink" Target="consultantplus://offline/ref=9715935D4AFA451360F6DCE48269278320F609D797CE2D00E3A3F594E5F2D3C7181DC8A3344E44CBf1X4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715935D4AFA451360F6DCE48269278320F609D797CE2D00E3A3F594E5F2D3C7181DC8A3344E40C2f1X7M" TargetMode="External"/><Relationship Id="rId24" Type="http://schemas.openxmlformats.org/officeDocument/2006/relationships/hyperlink" Target="consultantplus://offline/ref=9715935D4AFA451360F6DCE48269278320F609D797CE2D00E3A3F594E5F2D3C7181DC8A3344E42C2f1XDM" TargetMode="External"/><Relationship Id="rId32" Type="http://schemas.openxmlformats.org/officeDocument/2006/relationships/hyperlink" Target="consultantplus://offline/ref=9715935D4AFA451360F6DCE48269278320F609D797CE2D00E3A3F594E5F2D3C7181DC8A3344E41CBf1X2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9715935D4AFA451360F6DCE48269278320F609D797CE2D00E3A3F594E5F2D3C7181DC8A3344E43CFf1X1M" TargetMode="External"/><Relationship Id="rId23" Type="http://schemas.openxmlformats.org/officeDocument/2006/relationships/hyperlink" Target="consultantplus://offline/ref=9715935D4AFA451360F6DCE48269278320F609D797CE2D00E3A3F594E5F2D3C7181DC8A3344E42CDf1XDM" TargetMode="External"/><Relationship Id="rId28" Type="http://schemas.openxmlformats.org/officeDocument/2006/relationships/hyperlink" Target="consultantplus://offline/ref=9715935D4AFA451360F6DCE48269278320F609D797CE2D00E3A3F594E5F2D3C7181DC8A3344E45C2f1X7M" TargetMode="External"/><Relationship Id="rId36" Type="http://schemas.openxmlformats.org/officeDocument/2006/relationships/footer" Target="footer2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9715935D4AFA451360F6DCE48269278320F609D797CE2D00E3A3F594E5F2D3C7181DC8A3344E40CEf1X4M" TargetMode="External"/><Relationship Id="rId19" Type="http://schemas.openxmlformats.org/officeDocument/2006/relationships/hyperlink" Target="consultantplus://offline/ref=9715935D4AFA451360F6DCE48269278320F609D797CE2D00E3A3F594E5F2D3C7181DC8A3344E44CAf1X1M" TargetMode="External"/><Relationship Id="rId31" Type="http://schemas.openxmlformats.org/officeDocument/2006/relationships/hyperlink" Target="consultantplus://offline/ref=9715935D4AFA451360F6DCE48269278320F609D797CE2D00E3A3F594E5F2D3C7181DC8A3344E44CEf1X0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715935D4AFA451360F6DCE48269278320F609D797CE2D00E3A3F594E5F2D3C7181DC8A3344E43C8f1X3M" TargetMode="External"/><Relationship Id="rId22" Type="http://schemas.openxmlformats.org/officeDocument/2006/relationships/hyperlink" Target="consultantplus://offline/ref=9715935D4AFA451360F6DCE48269278320F609D797CE2D00E3A3F594E5F2D3C7181DC8A3344E42C9f1X7M" TargetMode="External"/><Relationship Id="rId27" Type="http://schemas.openxmlformats.org/officeDocument/2006/relationships/hyperlink" Target="consultantplus://offline/ref=9715935D4AFA451360F6DCE48269278320F609D797CE2D00E3A3F594E5F2D3C7181DC8A3344E45C3f1X5M" TargetMode="External"/><Relationship Id="rId30" Type="http://schemas.openxmlformats.org/officeDocument/2006/relationships/hyperlink" Target="consultantplus://offline/ref=9715935D4AFA451360F6DCE48269278320F609D797CE2D00E3A3F594E5F2D3C7181DC8A3344E44CFf1X6M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</TotalTime>
  <Pages>6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Сторожев Андрей Владиславович</cp:lastModifiedBy>
  <cp:revision>2</cp:revision>
  <dcterms:created xsi:type="dcterms:W3CDTF">2017-04-28T10:48:00Z</dcterms:created>
  <dcterms:modified xsi:type="dcterms:W3CDTF">2017-04-28T10:48:00Z</dcterms:modified>
</cp:coreProperties>
</file>